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E902AC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C653F5">
        <w:rPr>
          <w:rFonts w:ascii="Arial" w:hAnsi="Arial" w:cs="Arial"/>
          <w:b/>
          <w:sz w:val="20"/>
          <w:szCs w:val="20"/>
        </w:rPr>
        <w:t>Board resolution on</w:t>
      </w:r>
      <w:r w:rsidR="00FF0800">
        <w:rPr>
          <w:rFonts w:ascii="Arial" w:hAnsi="Arial" w:cs="Arial"/>
          <w:b/>
          <w:sz w:val="20"/>
          <w:szCs w:val="20"/>
        </w:rPr>
        <w:t xml:space="preserve"> holding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0746">
        <w:rPr>
          <w:rFonts w:ascii="Arial" w:hAnsi="Arial" w:cs="Arial"/>
          <w:sz w:val="20"/>
          <w:szCs w:val="20"/>
        </w:rPr>
        <w:t>19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902AC" w:rsidRPr="00E902AC">
        <w:rPr>
          <w:rFonts w:ascii="Arial" w:hAnsi="Arial" w:cs="Arial"/>
          <w:sz w:val="20"/>
          <w:szCs w:val="20"/>
        </w:rPr>
        <w:t>Oriental Shipping and Trading Joint Stock Company</w:t>
      </w:r>
      <w:r w:rsidR="00E902A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holding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plan on</w:t>
      </w:r>
      <w:r w:rsidRPr="00E902AC">
        <w:rPr>
          <w:rFonts w:ascii="Arial" w:hAnsi="Arial" w:cs="Arial"/>
          <w:sz w:val="20"/>
          <w:szCs w:val="20"/>
        </w:rPr>
        <w:t xml:space="preserve"> organiz</w:t>
      </w:r>
      <w:r>
        <w:rPr>
          <w:rFonts w:ascii="Arial" w:hAnsi="Arial" w:cs="Arial"/>
          <w:sz w:val="20"/>
          <w:szCs w:val="20"/>
        </w:rPr>
        <w:t>ing</w:t>
      </w:r>
      <w:r w:rsidRPr="00E902AC">
        <w:rPr>
          <w:rFonts w:ascii="Arial" w:hAnsi="Arial" w:cs="Arial"/>
          <w:sz w:val="20"/>
          <w:szCs w:val="20"/>
        </w:rPr>
        <w:t xml:space="preserve"> the Annual General Meeting of Share</w:t>
      </w:r>
      <w:r>
        <w:rPr>
          <w:rFonts w:ascii="Arial" w:hAnsi="Arial" w:cs="Arial"/>
          <w:sz w:val="20"/>
          <w:szCs w:val="20"/>
        </w:rPr>
        <w:t>holders in 2020 as follows: I. Meeting</w:t>
      </w:r>
      <w:r w:rsidRPr="00E902AC">
        <w:rPr>
          <w:rFonts w:ascii="Arial" w:hAnsi="Arial" w:cs="Arial"/>
          <w:sz w:val="20"/>
          <w:szCs w:val="20"/>
        </w:rPr>
        <w:t xml:space="preserve"> time: 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time to organize the General Meeting of Shareholders</w:t>
      </w:r>
      <w:r w:rsidRPr="00E902AC">
        <w:rPr>
          <w:rFonts w:ascii="Arial" w:hAnsi="Arial" w:cs="Arial"/>
          <w:sz w:val="20"/>
          <w:szCs w:val="20"/>
        </w:rPr>
        <w:t xml:space="preserve">: May 28, 2020 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date</w:t>
      </w:r>
      <w:r w:rsidRPr="00E902AC">
        <w:rPr>
          <w:rFonts w:ascii="Arial" w:hAnsi="Arial" w:cs="Arial"/>
          <w:sz w:val="20"/>
          <w:szCs w:val="20"/>
        </w:rPr>
        <w:t xml:space="preserve">: April 28, 2019 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v</w:t>
      </w:r>
      <w:r w:rsidRPr="00E902AC">
        <w:rPr>
          <w:rFonts w:ascii="Arial" w:hAnsi="Arial" w:cs="Arial"/>
          <w:sz w:val="20"/>
          <w:szCs w:val="20"/>
        </w:rPr>
        <w:t xml:space="preserve">enue: 2nd floor hall of the Company 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2AC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No. 278 Ton </w:t>
      </w:r>
      <w:proofErr w:type="spellStart"/>
      <w:r>
        <w:rPr>
          <w:rFonts w:ascii="Arial" w:hAnsi="Arial" w:cs="Arial"/>
          <w:sz w:val="20"/>
          <w:szCs w:val="20"/>
        </w:rPr>
        <w:t>Duc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Thang</w:t>
      </w:r>
      <w:proofErr w:type="spellEnd"/>
      <w:r>
        <w:rPr>
          <w:rFonts w:ascii="Arial" w:hAnsi="Arial" w:cs="Arial"/>
          <w:sz w:val="20"/>
          <w:szCs w:val="20"/>
        </w:rPr>
        <w:t xml:space="preserve">, Dong Da,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E902AC">
        <w:rPr>
          <w:rFonts w:ascii="Arial" w:hAnsi="Arial" w:cs="Arial"/>
          <w:sz w:val="20"/>
          <w:szCs w:val="20"/>
        </w:rPr>
        <w:t xml:space="preserve">The contents </w:t>
      </w:r>
      <w:r>
        <w:rPr>
          <w:rFonts w:ascii="Arial" w:hAnsi="Arial" w:cs="Arial"/>
          <w:sz w:val="20"/>
          <w:szCs w:val="20"/>
        </w:rPr>
        <w:t>to</w:t>
      </w:r>
      <w:r w:rsidRPr="00E902AC">
        <w:rPr>
          <w:rFonts w:ascii="Arial" w:hAnsi="Arial" w:cs="Arial"/>
          <w:sz w:val="20"/>
          <w:szCs w:val="20"/>
        </w:rPr>
        <w:t xml:space="preserve"> be approved at the General Meeting of Shareholders as follows: 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902AC">
        <w:rPr>
          <w:rFonts w:ascii="Arial" w:hAnsi="Arial" w:cs="Arial"/>
          <w:sz w:val="20"/>
          <w:szCs w:val="20"/>
        </w:rPr>
        <w:t>Report on implementation of busines</w:t>
      </w:r>
      <w:r>
        <w:rPr>
          <w:rFonts w:ascii="Arial" w:hAnsi="Arial" w:cs="Arial"/>
          <w:sz w:val="20"/>
          <w:szCs w:val="20"/>
        </w:rPr>
        <w:t xml:space="preserve">s and production plan in 2019; </w:t>
      </w:r>
      <w:r w:rsidRPr="00E902AC">
        <w:rPr>
          <w:rFonts w:ascii="Arial" w:hAnsi="Arial" w:cs="Arial"/>
          <w:sz w:val="20"/>
          <w:szCs w:val="20"/>
        </w:rPr>
        <w:t xml:space="preserve">directions, business plans for 2020 and solutions for implementation;  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E902AC">
        <w:rPr>
          <w:rFonts w:ascii="Arial" w:hAnsi="Arial" w:cs="Arial"/>
          <w:sz w:val="20"/>
          <w:szCs w:val="20"/>
        </w:rPr>
        <w:t xml:space="preserve"> Financial statements</w:t>
      </w:r>
      <w:r>
        <w:rPr>
          <w:rFonts w:ascii="Arial" w:hAnsi="Arial" w:cs="Arial"/>
          <w:sz w:val="20"/>
          <w:szCs w:val="20"/>
        </w:rPr>
        <w:t xml:space="preserve"> of</w:t>
      </w:r>
      <w:r w:rsidRPr="00E902AC">
        <w:rPr>
          <w:rFonts w:ascii="Arial" w:hAnsi="Arial" w:cs="Arial"/>
          <w:sz w:val="20"/>
          <w:szCs w:val="20"/>
        </w:rPr>
        <w:t xml:space="preserve"> 2019 (audited);  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2A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E902AC">
        <w:rPr>
          <w:rFonts w:ascii="Arial" w:hAnsi="Arial" w:cs="Arial"/>
          <w:sz w:val="20"/>
          <w:szCs w:val="20"/>
        </w:rPr>
        <w:t xml:space="preserve">Operation report of the Board of Directors in 2019 and plan for 2020;  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</w:t>
      </w:r>
      <w:r w:rsidRPr="00E902AC">
        <w:rPr>
          <w:rFonts w:ascii="Arial" w:hAnsi="Arial" w:cs="Arial"/>
          <w:sz w:val="20"/>
          <w:szCs w:val="20"/>
        </w:rPr>
        <w:t xml:space="preserve">eport </w:t>
      </w:r>
      <w:r>
        <w:rPr>
          <w:rFonts w:ascii="Arial" w:hAnsi="Arial" w:cs="Arial"/>
          <w:sz w:val="20"/>
          <w:szCs w:val="20"/>
        </w:rPr>
        <w:t>on o</w:t>
      </w:r>
      <w:r w:rsidRPr="00E902AC">
        <w:rPr>
          <w:rFonts w:ascii="Arial" w:hAnsi="Arial" w:cs="Arial"/>
          <w:sz w:val="20"/>
          <w:szCs w:val="20"/>
        </w:rPr>
        <w:t>peration</w:t>
      </w:r>
      <w:r w:rsidRPr="00E902AC">
        <w:rPr>
          <w:rFonts w:ascii="Arial" w:hAnsi="Arial" w:cs="Arial"/>
          <w:sz w:val="20"/>
          <w:szCs w:val="20"/>
        </w:rPr>
        <w:t xml:space="preserve"> of the Supervisory Board in 2019 and the plan for 2020;  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2AC">
        <w:rPr>
          <w:rFonts w:ascii="Arial" w:hAnsi="Arial" w:cs="Arial"/>
          <w:sz w:val="20"/>
          <w:szCs w:val="20"/>
        </w:rPr>
        <w:t xml:space="preserve">5.  Report of remuneration of the Board of Directors and </w:t>
      </w:r>
      <w:r>
        <w:rPr>
          <w:rFonts w:ascii="Arial" w:hAnsi="Arial" w:cs="Arial"/>
          <w:sz w:val="20"/>
          <w:szCs w:val="20"/>
        </w:rPr>
        <w:t>the Supervisory Board in 2019; Plan for</w:t>
      </w:r>
      <w:r w:rsidRPr="00E902AC">
        <w:rPr>
          <w:rFonts w:ascii="Arial" w:hAnsi="Arial" w:cs="Arial"/>
          <w:sz w:val="20"/>
          <w:szCs w:val="20"/>
        </w:rPr>
        <w:t xml:space="preserve"> 2020 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2AC">
        <w:rPr>
          <w:rFonts w:ascii="Arial" w:hAnsi="Arial" w:cs="Arial"/>
          <w:sz w:val="20"/>
          <w:szCs w:val="20"/>
        </w:rPr>
        <w:t>6.  Authoriza</w:t>
      </w:r>
      <w:r>
        <w:rPr>
          <w:rFonts w:ascii="Arial" w:hAnsi="Arial" w:cs="Arial"/>
          <w:sz w:val="20"/>
          <w:szCs w:val="20"/>
        </w:rPr>
        <w:t>tion for the Board of Directors to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Adjust</w:t>
      </w:r>
      <w:r w:rsidRPr="00E902AC">
        <w:rPr>
          <w:rFonts w:ascii="Arial" w:hAnsi="Arial" w:cs="Arial"/>
          <w:sz w:val="20"/>
          <w:szCs w:val="20"/>
        </w:rPr>
        <w:t xml:space="preserve"> the business and production plan in 2020 according to the actual situation 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Select</w:t>
      </w:r>
      <w:r w:rsidRPr="00E902AC">
        <w:rPr>
          <w:rFonts w:ascii="Arial" w:hAnsi="Arial" w:cs="Arial"/>
          <w:sz w:val="20"/>
          <w:szCs w:val="20"/>
        </w:rPr>
        <w:t xml:space="preserve"> auditing companie</w:t>
      </w:r>
      <w:r>
        <w:rPr>
          <w:rFonts w:ascii="Arial" w:hAnsi="Arial" w:cs="Arial"/>
          <w:sz w:val="20"/>
          <w:szCs w:val="20"/>
        </w:rPr>
        <w:t>s for</w:t>
      </w:r>
      <w:r w:rsidRPr="00E902AC">
        <w:rPr>
          <w:rFonts w:ascii="Arial" w:hAnsi="Arial" w:cs="Arial"/>
          <w:sz w:val="20"/>
          <w:szCs w:val="20"/>
        </w:rPr>
        <w:t xml:space="preserve"> 2020;  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E902AC">
        <w:rPr>
          <w:rFonts w:ascii="Arial" w:hAnsi="Arial" w:cs="Arial"/>
          <w:sz w:val="20"/>
          <w:szCs w:val="20"/>
        </w:rPr>
        <w:t>Other issues within the authority of the General Me</w:t>
      </w:r>
      <w:r>
        <w:rPr>
          <w:rFonts w:ascii="Arial" w:hAnsi="Arial" w:cs="Arial"/>
          <w:sz w:val="20"/>
          <w:szCs w:val="20"/>
        </w:rPr>
        <w:t>eting of Shareholders (if any)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2AC">
        <w:rPr>
          <w:rFonts w:ascii="Arial" w:hAnsi="Arial" w:cs="Arial"/>
          <w:sz w:val="20"/>
          <w:szCs w:val="20"/>
        </w:rPr>
        <w:t>Article 2: Assigning the General Director of the Company to direct the closing of the list of shareholders, disclosu</w:t>
      </w:r>
      <w:r>
        <w:rPr>
          <w:rFonts w:ascii="Arial" w:hAnsi="Arial" w:cs="Arial"/>
          <w:sz w:val="20"/>
          <w:szCs w:val="20"/>
        </w:rPr>
        <w:t>re of information on the plan on</w:t>
      </w:r>
      <w:r w:rsidRPr="00E902AC">
        <w:rPr>
          <w:rFonts w:ascii="Arial" w:hAnsi="Arial" w:cs="Arial"/>
          <w:sz w:val="20"/>
          <w:szCs w:val="20"/>
        </w:rPr>
        <w:t xml:space="preserve"> organiz</w:t>
      </w:r>
      <w:r>
        <w:rPr>
          <w:rFonts w:ascii="Arial" w:hAnsi="Arial" w:cs="Arial"/>
          <w:sz w:val="20"/>
          <w:szCs w:val="20"/>
        </w:rPr>
        <w:t>ing</w:t>
      </w:r>
      <w:r w:rsidRPr="00E902AC">
        <w:rPr>
          <w:rFonts w:ascii="Arial" w:hAnsi="Arial" w:cs="Arial"/>
          <w:sz w:val="20"/>
          <w:szCs w:val="20"/>
        </w:rPr>
        <w:t xml:space="preserve"> the Annual General Meeting of Shareholders in 2020 and related issues to the G</w:t>
      </w:r>
      <w:r>
        <w:rPr>
          <w:rFonts w:ascii="Arial" w:hAnsi="Arial" w:cs="Arial"/>
          <w:sz w:val="20"/>
          <w:szCs w:val="20"/>
        </w:rPr>
        <w:t xml:space="preserve">eneral Meeting of Shareholders of </w:t>
      </w:r>
      <w:r w:rsidRPr="00E902AC">
        <w:rPr>
          <w:rFonts w:ascii="Arial" w:hAnsi="Arial" w:cs="Arial"/>
          <w:sz w:val="20"/>
          <w:szCs w:val="20"/>
        </w:rPr>
        <w:t>2020 in accordance wit</w:t>
      </w:r>
      <w:r>
        <w:rPr>
          <w:rFonts w:ascii="Arial" w:hAnsi="Arial" w:cs="Arial"/>
          <w:sz w:val="20"/>
          <w:szCs w:val="20"/>
        </w:rPr>
        <w:t>h the Company's Charter and law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2AC">
        <w:rPr>
          <w:rFonts w:ascii="Arial" w:hAnsi="Arial" w:cs="Arial"/>
          <w:sz w:val="20"/>
          <w:szCs w:val="20"/>
        </w:rPr>
        <w:t>Article 3: The Resolution tak</w:t>
      </w:r>
      <w:r>
        <w:rPr>
          <w:rFonts w:ascii="Arial" w:hAnsi="Arial" w:cs="Arial"/>
          <w:sz w:val="20"/>
          <w:szCs w:val="20"/>
        </w:rPr>
        <w:t>es effect from the signing date</w:t>
      </w:r>
    </w:p>
    <w:p w:rsidR="00E902AC" w:rsidRDefault="00E902A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2AC">
        <w:rPr>
          <w:rFonts w:ascii="Arial" w:hAnsi="Arial" w:cs="Arial"/>
          <w:sz w:val="20"/>
          <w:szCs w:val="20"/>
        </w:rPr>
        <w:t xml:space="preserve">Article 4: Members of the Board of Directors, General Director, Deputy General Directors, Chief Accountant, Head of the professional departments of </w:t>
      </w:r>
      <w:r w:rsidRPr="00E902AC">
        <w:rPr>
          <w:rFonts w:ascii="Arial" w:hAnsi="Arial" w:cs="Arial"/>
          <w:sz w:val="20"/>
          <w:szCs w:val="20"/>
        </w:rPr>
        <w:t>Oriental Shipping and Trading Joint Stock Company</w:t>
      </w:r>
      <w:r>
        <w:rPr>
          <w:rFonts w:ascii="Arial" w:hAnsi="Arial" w:cs="Arial"/>
          <w:sz w:val="20"/>
          <w:szCs w:val="20"/>
        </w:rPr>
        <w:t xml:space="preserve"> are responsible for implementing the Board resolution </w:t>
      </w:r>
      <w:bookmarkStart w:id="0" w:name="_GoBack"/>
      <w:bookmarkEnd w:id="0"/>
    </w:p>
    <w:sectPr w:rsidR="00E9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653F5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62</cp:revision>
  <dcterms:created xsi:type="dcterms:W3CDTF">2019-10-16T10:03:00Z</dcterms:created>
  <dcterms:modified xsi:type="dcterms:W3CDTF">2020-03-24T09:21:00Z</dcterms:modified>
</cp:coreProperties>
</file>